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14209F" w14:textId="77777777" w:rsidR="00434939" w:rsidRPr="0082711F" w:rsidRDefault="00434939" w:rsidP="00434939">
      <w:pPr>
        <w:pStyle w:val="NoSpacing"/>
        <w:spacing w:after="0"/>
        <w:jc w:val="center"/>
        <w:rPr>
          <w:b/>
          <w:smallCaps/>
        </w:rPr>
      </w:pPr>
      <w:r w:rsidRPr="0082711F">
        <w:rPr>
          <w:b/>
          <w:smallCaps/>
        </w:rPr>
        <w:t>New Boo</w:t>
      </w:r>
      <w:bookmarkStart w:id="0" w:name="_GoBack"/>
      <w:bookmarkEnd w:id="0"/>
      <w:r w:rsidRPr="0082711F">
        <w:rPr>
          <w:b/>
          <w:smallCaps/>
        </w:rPr>
        <w:t>ks and Articles on H. G. Wells</w:t>
      </w:r>
    </w:p>
    <w:p w14:paraId="393461AF" w14:textId="77777777" w:rsidR="00434939" w:rsidRPr="0082711F" w:rsidRDefault="00434939" w:rsidP="00434939">
      <w:pPr>
        <w:pStyle w:val="NoSpacing"/>
        <w:spacing w:after="0"/>
        <w:jc w:val="center"/>
        <w:rPr>
          <w:b/>
          <w:smallCaps/>
        </w:rPr>
      </w:pPr>
      <w:r w:rsidRPr="0082711F">
        <w:rPr>
          <w:b/>
          <w:smallCaps/>
        </w:rPr>
        <w:t xml:space="preserve">Compiled by </w:t>
      </w:r>
      <w:r>
        <w:rPr>
          <w:b/>
          <w:smallCaps/>
        </w:rPr>
        <w:t>Meghan R. Glass</w:t>
      </w:r>
    </w:p>
    <w:p w14:paraId="29943BF6" w14:textId="77777777" w:rsidR="00434939" w:rsidRDefault="00434939" w:rsidP="00434939">
      <w:pPr>
        <w:spacing w:line="216" w:lineRule="atLeast"/>
        <w:ind w:left="720" w:hanging="720"/>
        <w:textAlignment w:val="baseline"/>
      </w:pPr>
    </w:p>
    <w:p w14:paraId="36CD077D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 xml:space="preserve">Atwood, Margaret, </w:t>
      </w:r>
      <w:r>
        <w:rPr>
          <w:i/>
        </w:rPr>
        <w:t xml:space="preserve">In Other Worlds: SF and the Human Imagination </w:t>
      </w:r>
      <w:r>
        <w:t xml:space="preserve">(New York: Talese, 2011). </w:t>
      </w:r>
    </w:p>
    <w:p w14:paraId="72A505F2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 xml:space="preserve">Borden, Rebecca, </w:t>
      </w:r>
      <w:r>
        <w:rPr>
          <w:i/>
        </w:rPr>
        <w:t xml:space="preserve">Making Meaning Together: Information, Rumor, and Propaganda in British Literature of the First World War </w:t>
      </w:r>
      <w:r>
        <w:t xml:space="preserve">(Dissertation: University of Maryland, 2012) </w:t>
      </w:r>
    </w:p>
    <w:p w14:paraId="3FE21651" w14:textId="77777777" w:rsidR="00434939" w:rsidRPr="00E7638D" w:rsidRDefault="00434939" w:rsidP="00434939">
      <w:pPr>
        <w:spacing w:line="216" w:lineRule="atLeast"/>
        <w:ind w:firstLine="270"/>
        <w:textAlignment w:val="baseline"/>
      </w:pPr>
      <w:r w:rsidRPr="00E7638D">
        <w:t xml:space="preserve">&lt; </w:t>
      </w:r>
      <w:hyperlink r:id="rId6" w:history="1">
        <w:r w:rsidRPr="00E7638D">
          <w:rPr>
            <w:rStyle w:val="Hyperlink"/>
          </w:rPr>
          <w:t>http://drum.lib.umd.edu/handle/1903/12756</w:t>
        </w:r>
      </w:hyperlink>
      <w:r w:rsidRPr="00E7638D">
        <w:t xml:space="preserve">&gt;. </w:t>
      </w:r>
    </w:p>
    <w:p w14:paraId="5F7EEF93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 xml:space="preserve">Choi, Yoonjoung, ‘The Bi-Cycling Mr Hoopdriver: Counter-Sporting Victorian Reviving the Carnivalesque’, </w:t>
      </w:r>
      <w:r>
        <w:rPr>
          <w:i/>
        </w:rPr>
        <w:t>Critical Survey</w:t>
      </w:r>
      <w:r>
        <w:t>, 24 (2012), 102-15.</w:t>
      </w:r>
    </w:p>
    <w:p w14:paraId="23B9C58D" w14:textId="77777777" w:rsidR="00434939" w:rsidRDefault="00434939" w:rsidP="00434939">
      <w:pPr>
        <w:spacing w:line="216" w:lineRule="atLeast"/>
        <w:ind w:left="270" w:hanging="270"/>
        <w:textAlignment w:val="baseline"/>
      </w:pPr>
      <w:r w:rsidRPr="008F01E0">
        <w:t>Cook,</w:t>
      </w:r>
      <w:r>
        <w:t xml:space="preserve"> </w:t>
      </w:r>
      <w:r w:rsidRPr="008F01E0">
        <w:t>Daniel</w:t>
      </w:r>
      <w:r>
        <w:t>,</w:t>
      </w:r>
      <w:r w:rsidRPr="008F01E0">
        <w:t xml:space="preserve"> </w:t>
      </w:r>
      <w:r>
        <w:t>‘</w:t>
      </w:r>
      <w:r w:rsidRPr="008F01E0">
        <w:t>Utopia from the Rooftops: H. G. Wells, Modernism and the Panorama-City</w:t>
      </w:r>
      <w:r>
        <w:t>’</w:t>
      </w:r>
      <w:r w:rsidRPr="008F01E0">
        <w:t xml:space="preserve">, in </w:t>
      </w:r>
      <w:r w:rsidRPr="008F01E0">
        <w:rPr>
          <w:i/>
        </w:rPr>
        <w:t>Utopian Spaces of Modernism: British Literature and Culture, 1885-1945</w:t>
      </w:r>
      <w:r>
        <w:rPr>
          <w:i/>
        </w:rPr>
        <w:t xml:space="preserve">, </w:t>
      </w:r>
      <w:r>
        <w:t>ed.</w:t>
      </w:r>
      <w:r w:rsidRPr="008F01E0">
        <w:t xml:space="preserve"> Rosalyn Grego</w:t>
      </w:r>
      <w:r>
        <w:t>ry and Benjamin Kohlmann</w:t>
      </w:r>
      <w:r w:rsidRPr="008F01E0">
        <w:t xml:space="preserve"> (Basingstoke:</w:t>
      </w:r>
      <w:r>
        <w:t xml:space="preserve"> Palgrave Macmillan, 2012), 105-20.</w:t>
      </w:r>
    </w:p>
    <w:p w14:paraId="28DC8253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 xml:space="preserve">Crossley, Robert, </w:t>
      </w:r>
      <w:r>
        <w:rPr>
          <w:i/>
        </w:rPr>
        <w:t xml:space="preserve">Imagining Mars: A Literary History </w:t>
      </w:r>
      <w:r>
        <w:t>(Middletown, CT: Wesleyan University Press, 2011).</w:t>
      </w:r>
    </w:p>
    <w:p w14:paraId="2E80644C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 xml:space="preserve">Diment, Galya, </w:t>
      </w:r>
      <w:r>
        <w:rPr>
          <w:i/>
        </w:rPr>
        <w:t xml:space="preserve">A Russian Jew of Bloomsbury: The Life and Times of Samuel Koteliansky </w:t>
      </w:r>
      <w:r>
        <w:t>(Montreal: McGill-Queen’s University Press, 2011).</w:t>
      </w:r>
    </w:p>
    <w:p w14:paraId="0E948FA7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 xml:space="preserve">Domínguez, Chaparro and María Angeles, ‘La huella de la sociedad Victoriana en </w:t>
      </w:r>
      <w:r w:rsidRPr="00000156">
        <w:rPr>
          <w:i/>
        </w:rPr>
        <w:t>The Island of Doctor Moreau</w:t>
      </w:r>
      <w:r>
        <w:t xml:space="preserve"> (1896) y </w:t>
      </w:r>
      <w:r w:rsidRPr="00000156">
        <w:rPr>
          <w:i/>
        </w:rPr>
        <w:t>The Island of Lost Souls</w:t>
      </w:r>
      <w:r>
        <w:t xml:space="preserve"> (1932)’, </w:t>
      </w:r>
      <w:r>
        <w:rPr>
          <w:i/>
        </w:rPr>
        <w:t xml:space="preserve">Espéculo: Revista de Estudios Literarios, </w:t>
      </w:r>
      <w:r>
        <w:t>48 (2011), n.p.</w:t>
      </w:r>
    </w:p>
    <w:p w14:paraId="7457BD8D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 xml:space="preserve">Ege, Sema E., ‘Doris Lessing and H. G. Wells, the Time Travellers, the Historians of the Future’, in </w:t>
      </w:r>
      <w:r>
        <w:rPr>
          <w:i/>
        </w:rPr>
        <w:t>IDEA: Studies in English</w:t>
      </w:r>
      <w:r>
        <w:t>, ed. Evrim Doğan Adanur (Newcastle: Cambridge Scholars Publishing, 2011), 87-98.</w:t>
      </w:r>
    </w:p>
    <w:p w14:paraId="650FB9CA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 xml:space="preserve">Fokkema, Douwe, </w:t>
      </w:r>
      <w:r>
        <w:rPr>
          <w:i/>
        </w:rPr>
        <w:t xml:space="preserve">Perfect Worlds: Utopian Fiction in China and the West </w:t>
      </w:r>
      <w:r>
        <w:t xml:space="preserve">(Amsterdam: Amsterdam University Press, 2012). </w:t>
      </w:r>
    </w:p>
    <w:p w14:paraId="2757660E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>Franza, Mariateresa, ‘A “Single Sitting” Story: H. G. Wells’s “The New Accelerator”’</w:t>
      </w:r>
      <w:r w:rsidRPr="003C431D">
        <w:t xml:space="preserve">, in </w:t>
      </w:r>
      <w:r>
        <w:rPr>
          <w:i/>
        </w:rPr>
        <w:t xml:space="preserve">Time and the Short Story, </w:t>
      </w:r>
      <w:r>
        <w:t xml:space="preserve">ed. </w:t>
      </w:r>
      <w:r w:rsidRPr="003C431D">
        <w:t>Maria T</w:t>
      </w:r>
      <w:r>
        <w:t xml:space="preserve">eresa Chialant and Marina Lops (Bern: Peter Lang, 2012), </w:t>
      </w:r>
      <w:r w:rsidRPr="003C431D">
        <w:t>169-80.</w:t>
      </w:r>
    </w:p>
    <w:p w14:paraId="5EF30199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>Fulford, Robert</w:t>
      </w:r>
      <w:r w:rsidRPr="005B4F8F">
        <w:t xml:space="preserve">, </w:t>
      </w:r>
      <w:r>
        <w:t>‘</w:t>
      </w:r>
      <w:hyperlink r:id="rId7" w:tooltip="H. G. Wells and the Wages of Adultery" w:history="1">
        <w:r w:rsidRPr="005B4F8F">
          <w:rPr>
            <w:bCs/>
          </w:rPr>
          <w:t>H</w:t>
        </w:r>
        <w:r w:rsidRPr="005B4F8F">
          <w:t>. </w:t>
        </w:r>
        <w:r w:rsidRPr="005B4F8F">
          <w:rPr>
            <w:bCs/>
          </w:rPr>
          <w:t>G</w:t>
        </w:r>
        <w:r w:rsidRPr="005B4F8F">
          <w:t>. </w:t>
        </w:r>
        <w:r w:rsidRPr="005B4F8F">
          <w:rPr>
            <w:bCs/>
          </w:rPr>
          <w:t>Wells</w:t>
        </w:r>
        <w:r w:rsidRPr="005B4F8F">
          <w:t> and the Wages of Adultery</w:t>
        </w:r>
      </w:hyperlink>
      <w:r>
        <w:t>’</w:t>
      </w:r>
      <w:r w:rsidRPr="005B4F8F">
        <w:t xml:space="preserve">, </w:t>
      </w:r>
      <w:r w:rsidRPr="005B4F8F">
        <w:rPr>
          <w:i/>
        </w:rPr>
        <w:t>Queen</w:t>
      </w:r>
      <w:r>
        <w:rPr>
          <w:i/>
        </w:rPr>
        <w:t>’</w:t>
      </w:r>
      <w:r w:rsidRPr="005B4F8F">
        <w:rPr>
          <w:i/>
        </w:rPr>
        <w:t>s Quarterly</w:t>
      </w:r>
      <w:r>
        <w:t>, 118 (2011), 166-</w:t>
      </w:r>
      <w:r w:rsidRPr="005B4F8F">
        <w:t>74. </w:t>
      </w:r>
    </w:p>
    <w:p w14:paraId="2B91349B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 xml:space="preserve">Glenn, Joshua, ‘Science Fiction: The Radium Age’, </w:t>
      </w:r>
      <w:r>
        <w:rPr>
          <w:i/>
        </w:rPr>
        <w:t xml:space="preserve">Nature, </w:t>
      </w:r>
      <w:r>
        <w:t>489 (2012), 204-5.</w:t>
      </w:r>
    </w:p>
    <w:p w14:paraId="7C9BF8F8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 xml:space="preserve">Griffiths, Gareth, ‘Getting to Grips with Griffins: H. G. Wells, </w:t>
      </w:r>
      <w:r>
        <w:rPr>
          <w:i/>
        </w:rPr>
        <w:t xml:space="preserve">The Time Machine </w:t>
      </w:r>
      <w:r>
        <w:t xml:space="preserve">(1895) and </w:t>
      </w:r>
      <w:r>
        <w:rPr>
          <w:i/>
        </w:rPr>
        <w:t xml:space="preserve">The Invisible Man </w:t>
      </w:r>
      <w:r>
        <w:t xml:space="preserve">(1897)’, </w:t>
      </w:r>
      <w:r>
        <w:rPr>
          <w:i/>
        </w:rPr>
        <w:t xml:space="preserve">Cadair Griffin Blog, </w:t>
      </w:r>
      <w:r>
        <w:t xml:space="preserve">February 2010 </w:t>
      </w:r>
    </w:p>
    <w:p w14:paraId="06AB3A0F" w14:textId="77777777" w:rsidR="00434939" w:rsidRDefault="00434939" w:rsidP="00434939">
      <w:pPr>
        <w:spacing w:line="216" w:lineRule="atLeast"/>
        <w:ind w:left="270"/>
        <w:textAlignment w:val="baseline"/>
      </w:pPr>
      <w:r>
        <w:t>&lt;</w:t>
      </w:r>
      <w:r w:rsidRPr="0069551B">
        <w:t xml:space="preserve"> http://cadairgriffin.blogspot.co.uk/2010_02_01_archive.html</w:t>
      </w:r>
      <w:r>
        <w:t>&gt;</w:t>
      </w:r>
    </w:p>
    <w:p w14:paraId="71DEFD94" w14:textId="77777777" w:rsidR="00434939" w:rsidRDefault="00434939" w:rsidP="00434939">
      <w:pPr>
        <w:spacing w:line="216" w:lineRule="atLeast"/>
        <w:ind w:left="270" w:hanging="270"/>
        <w:textAlignment w:val="baseline"/>
      </w:pPr>
      <w:bookmarkStart w:id="1" w:name="Result_7"/>
      <w:r w:rsidRPr="005B4F8F">
        <w:t xml:space="preserve">Hayes, Joy Elizabeth, </w:t>
      </w:r>
      <w:r>
        <w:t>‘</w:t>
      </w:r>
      <w:hyperlink r:id="rId8" w:tooltip="Exchange and Interconnection in US Network Radio: A Reinterpretation of the 1938 War of the Worlds Broadcast" w:history="1">
        <w:r w:rsidRPr="005B4F8F">
          <w:t>Exchange and Interconnection in US Network Radio: A Reinterpretation of the 1938 War of the Worlds Broadcast</w:t>
        </w:r>
      </w:hyperlink>
      <w:bookmarkEnd w:id="1"/>
      <w:r>
        <w:t>’</w:t>
      </w:r>
      <w:r w:rsidRPr="005B4F8F">
        <w:t xml:space="preserve">, </w:t>
      </w:r>
      <w:r w:rsidRPr="005B4F8F">
        <w:rPr>
          <w:i/>
        </w:rPr>
        <w:t>Radio Journal: International Studies in Broadcast and Audio Media</w:t>
      </w:r>
      <w:r w:rsidRPr="005B4F8F">
        <w:t>, 9 (2011)</w:t>
      </w:r>
      <w:r>
        <w:t>,</w:t>
      </w:r>
      <w:r w:rsidRPr="005B4F8F">
        <w:t xml:space="preserve"> 51-62.</w:t>
      </w:r>
    </w:p>
    <w:p w14:paraId="12B31672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 xml:space="preserve">Heinze, Rüdiger, ‘Temporal Tourism: Time Travel and Counterfactuality in Literature and Film’, in </w:t>
      </w:r>
      <w:r>
        <w:rPr>
          <w:i/>
        </w:rPr>
        <w:t xml:space="preserve">Counterfactual Thinking-Counterfactual Writing, </w:t>
      </w:r>
      <w:r>
        <w:t xml:space="preserve">ed. </w:t>
      </w:r>
      <w:r>
        <w:lastRenderedPageBreak/>
        <w:t>Dorothee Birke, Michael Butter, and Tilmann Köppe (Berlin: de Gruyter, 2011), 212-26.</w:t>
      </w:r>
    </w:p>
    <w:p w14:paraId="7B70DAAB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 xml:space="preserve">Hendrix, Howard V., ‘Beyond Goldilocks and Matthew Arnold: Interplanetary Triage, Extremophilia, and the Outer Limits of Life in the Inner Solar System’, in </w:t>
      </w:r>
      <w:r w:rsidRPr="005B4F8F">
        <w:rPr>
          <w:i/>
        </w:rPr>
        <w:t>Visions of Mars: Essays on the Red Planet in Fiction and Science</w:t>
      </w:r>
      <w:r w:rsidRPr="005B4F8F">
        <w:t xml:space="preserve">, ed. Howard V. Hendrix, George Slusser, and Eric S. Rabkin (Jefferson, NC: McFarland, 2011), </w:t>
      </w:r>
      <w:r>
        <w:t>175-84.</w:t>
      </w:r>
    </w:p>
    <w:p w14:paraId="3381C85C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 xml:space="preserve">Huntington, John W., ‘The (In)Significance of Mars in the 1930s’, in </w:t>
      </w:r>
      <w:r w:rsidRPr="005B4F8F">
        <w:rPr>
          <w:i/>
        </w:rPr>
        <w:t>Visions of Mars: Essays on the Red Planet in Fiction and Science</w:t>
      </w:r>
      <w:r w:rsidRPr="005B4F8F">
        <w:t xml:space="preserve">, ed. Howard V. Hendrix, George Slusser, and Eric S. Rabkin (Jefferson, NC: McFarland, 2011), </w:t>
      </w:r>
      <w:r>
        <w:t>80-5.</w:t>
      </w:r>
    </w:p>
    <w:p w14:paraId="14F03D2D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 xml:space="preserve">Jackson, Paul, </w:t>
      </w:r>
      <w:r>
        <w:rPr>
          <w:i/>
        </w:rPr>
        <w:t>Great War Modernisms and ‘The New Age’ Magazine</w:t>
      </w:r>
      <w:r>
        <w:t xml:space="preserve"> (London: Continuum, 2012).</w:t>
      </w:r>
    </w:p>
    <w:p w14:paraId="5F67B353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 xml:space="preserve">James, Simon J., ‘H. G. Wells’s </w:t>
      </w:r>
      <w:r w:rsidRPr="002B5C14">
        <w:rPr>
          <w:i/>
        </w:rPr>
        <w:t>The Time Machine</w:t>
      </w:r>
      <w:r>
        <w:t xml:space="preserve"> and the End of Literature’, in </w:t>
      </w:r>
      <w:r>
        <w:rPr>
          <w:i/>
        </w:rPr>
        <w:t>The Evolution of Literature: Legacies of Darwin in European Cultures</w:t>
      </w:r>
      <w:r>
        <w:t xml:space="preserve">, ed. Nicholas Saul and Simon J. James (Amsterdam: Rodopi, 2011), 113-23. </w:t>
      </w:r>
    </w:p>
    <w:p w14:paraId="28575809" w14:textId="77777777" w:rsidR="00434939" w:rsidRDefault="00434939" w:rsidP="00434939">
      <w:pPr>
        <w:ind w:left="270" w:hanging="270"/>
      </w:pPr>
      <w:r w:rsidRPr="003C4AB0">
        <w:rPr>
          <w:color w:val="000000" w:themeColor="text1"/>
        </w:rPr>
        <w:t>−</w:t>
      </w:r>
      <w:r w:rsidRPr="005B4F8F">
        <w:t xml:space="preserve">, </w:t>
      </w:r>
      <w:hyperlink r:id="rId9" w:tooltip="Maps of Utopia: H. G. Wells, Modernity, &amp; the End of Culture" w:history="1">
        <w:r w:rsidRPr="005B4F8F">
          <w:rPr>
            <w:i/>
          </w:rPr>
          <w:t>Maps of Utopia: </w:t>
        </w:r>
        <w:r w:rsidRPr="005B4F8F">
          <w:rPr>
            <w:bCs/>
            <w:i/>
          </w:rPr>
          <w:t>H</w:t>
        </w:r>
        <w:r w:rsidRPr="005B4F8F">
          <w:rPr>
            <w:i/>
          </w:rPr>
          <w:t>. </w:t>
        </w:r>
        <w:r w:rsidRPr="005B4F8F">
          <w:rPr>
            <w:bCs/>
            <w:i/>
          </w:rPr>
          <w:t>G</w:t>
        </w:r>
        <w:r w:rsidRPr="005B4F8F">
          <w:rPr>
            <w:i/>
          </w:rPr>
          <w:t>. </w:t>
        </w:r>
        <w:r w:rsidRPr="005B4F8F">
          <w:rPr>
            <w:bCs/>
            <w:i/>
          </w:rPr>
          <w:t>Wells</w:t>
        </w:r>
        <w:r w:rsidRPr="005B4F8F">
          <w:rPr>
            <w:i/>
          </w:rPr>
          <w:t>, Modernity, &amp; the End of Culture</w:t>
        </w:r>
      </w:hyperlink>
      <w:r w:rsidRPr="005B4F8F">
        <w:t xml:space="preserve"> (Oxford: Oxford University Press, 2012).</w:t>
      </w:r>
    </w:p>
    <w:p w14:paraId="39D925CA" w14:textId="77777777" w:rsidR="00434939" w:rsidRDefault="00434939" w:rsidP="00434939">
      <w:pPr>
        <w:ind w:left="270" w:hanging="270"/>
      </w:pPr>
      <w:r>
        <w:t>Lampadius, Stefan, ‘</w:t>
      </w:r>
      <w:r w:rsidRPr="003C431D">
        <w:t>The World State as a Superhuman Organism, fr</w:t>
      </w:r>
      <w:r>
        <w:t>om H. G. Wells to Aldous Huxley’</w:t>
      </w:r>
      <w:r w:rsidRPr="003C431D">
        <w:t xml:space="preserve">, in </w:t>
      </w:r>
      <w:r w:rsidRPr="003C431D">
        <w:rPr>
          <w:i/>
        </w:rPr>
        <w:t>Culture and Biology: Perspectives on the European Modern Age</w:t>
      </w:r>
      <w:r w:rsidRPr="003C431D">
        <w:t xml:space="preserve">, ed. Richard Nate and Bea Klüsener (Würzburg: Verlag Königshausen &amp; </w:t>
      </w:r>
      <w:r>
        <w:t>Neumann, 2011), 257-</w:t>
      </w:r>
      <w:r w:rsidRPr="003C431D">
        <w:t>76.</w:t>
      </w:r>
    </w:p>
    <w:p w14:paraId="5A8B8C06" w14:textId="77777777" w:rsidR="00434939" w:rsidRDefault="00434939" w:rsidP="00434939">
      <w:pPr>
        <w:ind w:left="270" w:hanging="270"/>
      </w:pPr>
      <w:r>
        <w:t xml:space="preserve">Leonard, Diane R., ‘Proust in the Fourth Dimension,’ in </w:t>
      </w:r>
      <w:r>
        <w:rPr>
          <w:i/>
        </w:rPr>
        <w:t>Au seuil de la modernité: Proust, Literature and the Arts: Essays in Memory of Richard Bales</w:t>
      </w:r>
      <w:r>
        <w:t>, ed. Nigel Harkness and Marion Schmid (Oxford: Peter Lang, 2011), 165-78.</w:t>
      </w:r>
    </w:p>
    <w:p w14:paraId="3687B39F" w14:textId="77777777" w:rsidR="00434939" w:rsidRDefault="00434939" w:rsidP="00434939">
      <w:pPr>
        <w:ind w:left="270" w:hanging="270"/>
      </w:pPr>
      <w:r>
        <w:t xml:space="preserve">Lloyd, Christopher, ‘Men, Monkeys, Monsters and Evolution in Fiction from the Fin-de-siècle to the Present’, in </w:t>
      </w:r>
      <w:r>
        <w:rPr>
          <w:i/>
        </w:rPr>
        <w:t>The Evolution of Literature: Legacies of Darwin in European Cultures</w:t>
      </w:r>
      <w:r>
        <w:t>, ed. Nicholas Saul and Simon J. James (Amsterdam: Rodopi, 2011) 185-199.</w:t>
      </w:r>
    </w:p>
    <w:p w14:paraId="0F02B4C1" w14:textId="77777777" w:rsidR="00434939" w:rsidRDefault="00434939" w:rsidP="00434939">
      <w:pPr>
        <w:ind w:left="270" w:hanging="270"/>
      </w:pPr>
      <w:r>
        <w:t xml:space="preserve">Mays, Kelly, ‘Looking Backward, Looking Forward: The Victorians in the Rearview Mirror of Future History’, </w:t>
      </w:r>
      <w:r>
        <w:rPr>
          <w:i/>
        </w:rPr>
        <w:t>Victorian Studies: An Interdisciplinary Journal of Social, Political, and Cultural Studies</w:t>
      </w:r>
      <w:r>
        <w:t>, 53 (2011), 445-56.</w:t>
      </w:r>
    </w:p>
    <w:p w14:paraId="75DD095B" w14:textId="77777777" w:rsidR="00434939" w:rsidRDefault="00434939" w:rsidP="00434939">
      <w:pPr>
        <w:ind w:left="270" w:hanging="270"/>
      </w:pPr>
      <w:r>
        <w:t xml:space="preserve">Maxwell, Anne, ‘“Becoming Martianized”: Liberal Eugenics and H. G. Wells’s </w:t>
      </w:r>
      <w:r>
        <w:rPr>
          <w:i/>
        </w:rPr>
        <w:t>Star-Begotten</w:t>
      </w:r>
      <w:r>
        <w:t xml:space="preserve">’, </w:t>
      </w:r>
      <w:r>
        <w:rPr>
          <w:i/>
        </w:rPr>
        <w:t xml:space="preserve">English Studies, </w:t>
      </w:r>
      <w:r>
        <w:t>93 (2012), 683-99.</w:t>
      </w:r>
    </w:p>
    <w:p w14:paraId="3BBCDF92" w14:textId="77777777" w:rsidR="00434939" w:rsidRDefault="00434939" w:rsidP="00434939">
      <w:pPr>
        <w:ind w:left="270" w:hanging="270"/>
      </w:pPr>
      <w:r>
        <w:t>McLean, Steven, ‘The First Men in the Moon’, in</w:t>
      </w:r>
      <w:r w:rsidRPr="00D07D64">
        <w:t xml:space="preserve"> </w:t>
      </w:r>
      <w:r w:rsidRPr="00D07D64">
        <w:rPr>
          <w:i/>
        </w:rPr>
        <w:t>The Literary Encyclopedia</w:t>
      </w:r>
      <w:r>
        <w:t>. June 2012 &lt;</w:t>
      </w:r>
      <w:r w:rsidRPr="00D07D64">
        <w:t>http://www.litencyc.com/php/sworks.php?rec=true&amp;UID=849</w:t>
      </w:r>
      <w:r>
        <w:t>&gt;</w:t>
      </w:r>
    </w:p>
    <w:p w14:paraId="57D9B316" w14:textId="77777777" w:rsidR="00434939" w:rsidRDefault="00434939" w:rsidP="00434939">
      <w:pPr>
        <w:ind w:left="270" w:hanging="270"/>
      </w:pPr>
      <w:r>
        <w:t xml:space="preserve">Nate, Richard, ‘Beautiful People: Eugenische Experimente in der englischen Utopie der Moderne’, in </w:t>
      </w:r>
      <w:r>
        <w:rPr>
          <w:i/>
        </w:rPr>
        <w:t xml:space="preserve">‘Es ist ein Laboratorium, ein Laboritorium für Worte’: Experiment und Literatur III: 1890-2010, </w:t>
      </w:r>
      <w:r>
        <w:t>ed. Michael Bies and Michael Gamper (Göttingen: Wallstein, 2011), 50-71.</w:t>
      </w:r>
    </w:p>
    <w:p w14:paraId="55B84508" w14:textId="77777777" w:rsidR="00434939" w:rsidRDefault="00434939" w:rsidP="00434939">
      <w:pPr>
        <w:ind w:left="270" w:hanging="270"/>
      </w:pPr>
      <w:r w:rsidRPr="003C4AB0">
        <w:rPr>
          <w:color w:val="000000" w:themeColor="text1"/>
        </w:rPr>
        <w:t>−</w:t>
      </w:r>
      <w:r>
        <w:t>, ‘“</w:t>
      </w:r>
      <w:r w:rsidRPr="003C431D">
        <w:t>The Incompatibil</w:t>
      </w:r>
      <w:r>
        <w:t>ity I Could Not Resolve”</w:t>
      </w:r>
      <w:r w:rsidRPr="003C431D">
        <w:t>: Ambivalence i</w:t>
      </w:r>
      <w:r>
        <w:t xml:space="preserve">n H. G. Wells’s </w:t>
      </w:r>
      <w:r w:rsidRPr="00300A78">
        <w:rPr>
          <w:i/>
        </w:rPr>
        <w:t>A Modern Utopia</w:t>
      </w:r>
      <w:r>
        <w:t>’</w:t>
      </w:r>
      <w:r w:rsidRPr="003C431D">
        <w:t xml:space="preserve">, in </w:t>
      </w:r>
      <w:r w:rsidRPr="001F465E">
        <w:rPr>
          <w:i/>
        </w:rPr>
        <w:t>Utopian Moments: Reading Utopian Texts</w:t>
      </w:r>
      <w:r w:rsidRPr="003C431D">
        <w:t>, ed. Miguel A. Ramiro Avilés and J. C. Davis (London: Bloomsbury, 2012), 127-32.</w:t>
      </w:r>
    </w:p>
    <w:p w14:paraId="193D2F48" w14:textId="77777777" w:rsidR="00434939" w:rsidRDefault="00434939" w:rsidP="00434939">
      <w:pPr>
        <w:ind w:left="270" w:hanging="270"/>
      </w:pPr>
      <w:r>
        <w:t xml:space="preserve">Oberhelman, David, ‘Out of the Unknown Past into the Unknown Future’, in </w:t>
      </w:r>
      <w:r>
        <w:rPr>
          <w:i/>
        </w:rPr>
        <w:t xml:space="preserve">Presentations of the 2010 Upstate Steampunk Extravaganza and Meetup, </w:t>
      </w:r>
      <w:r>
        <w:t xml:space="preserve">ed. Gypsey Elaine Teague (Newcastle: Cambridge Scholars, 2011), 33-44. </w:t>
      </w:r>
    </w:p>
    <w:p w14:paraId="5B4B9BCC" w14:textId="77777777" w:rsidR="00434939" w:rsidRPr="005B4F8F" w:rsidRDefault="00434939" w:rsidP="00434939">
      <w:pPr>
        <w:ind w:left="270" w:hanging="270"/>
      </w:pPr>
      <w:r>
        <w:t xml:space="preserve">Page, Michael R., </w:t>
      </w:r>
      <w:r>
        <w:rPr>
          <w:i/>
        </w:rPr>
        <w:t xml:space="preserve">The Literary Imagination from Erasmus Darwin to H. G. Wells: Science, Evolution, and Ecology </w:t>
      </w:r>
      <w:r>
        <w:t>(Burlington, VT: Ashgate, 2012).</w:t>
      </w:r>
    </w:p>
    <w:p w14:paraId="7EA4B540" w14:textId="77777777" w:rsidR="00434939" w:rsidRDefault="00434939" w:rsidP="00434939">
      <w:pPr>
        <w:spacing w:line="216" w:lineRule="atLeast"/>
        <w:ind w:left="270" w:hanging="270"/>
        <w:textAlignment w:val="baseline"/>
      </w:pPr>
      <w:bookmarkStart w:id="2" w:name="Result_2"/>
      <w:r>
        <w:t>Pak, Chris</w:t>
      </w:r>
      <w:r w:rsidRPr="005B4F8F">
        <w:t xml:space="preserve">, </w:t>
      </w:r>
      <w:r>
        <w:t>‘</w:t>
      </w:r>
      <w:hyperlink r:id="rId10" w:tooltip="'A Fantastic Reflex of Itself, An Echo, A Symbol, A Myth, A Crazy Dream': Terraforming as Landscaping Nature's Otherness in H. G. Wells's The Shape of Things to Come and Olaf Stapledon's Last and First Men and Star Maker" w:history="1">
        <w:r>
          <w:t>“</w:t>
        </w:r>
        <w:r w:rsidRPr="005B4F8F">
          <w:t>A Fantastic Reflex of Itself, An Echo, A Symbol, A Myth, A Crazy Dream</w:t>
        </w:r>
        <w:r>
          <w:t>”</w:t>
        </w:r>
        <w:r w:rsidRPr="005B4F8F">
          <w:t>: Terraforming as Landscaping Nature</w:t>
        </w:r>
        <w:r>
          <w:t>’</w:t>
        </w:r>
        <w:r w:rsidRPr="005B4F8F">
          <w:t>s Otherness in </w:t>
        </w:r>
        <w:r w:rsidRPr="005B4F8F">
          <w:rPr>
            <w:bCs/>
          </w:rPr>
          <w:t>H</w:t>
        </w:r>
        <w:r w:rsidRPr="005B4F8F">
          <w:t>. </w:t>
        </w:r>
        <w:r w:rsidRPr="005B4F8F">
          <w:rPr>
            <w:bCs/>
          </w:rPr>
          <w:t>G</w:t>
        </w:r>
        <w:r w:rsidRPr="005B4F8F">
          <w:t>.</w:t>
        </w:r>
        <w:r>
          <w:t xml:space="preserve"> </w:t>
        </w:r>
        <w:r w:rsidRPr="005B4F8F">
          <w:rPr>
            <w:bCs/>
          </w:rPr>
          <w:t>Wells</w:t>
        </w:r>
        <w:r>
          <w:t>’</w:t>
        </w:r>
        <w:r w:rsidRPr="005B4F8F">
          <w:t xml:space="preserve">s </w:t>
        </w:r>
        <w:r w:rsidRPr="00000156">
          <w:rPr>
            <w:i/>
          </w:rPr>
          <w:t>The Shape of Things to Come</w:t>
        </w:r>
        <w:r w:rsidRPr="005B4F8F">
          <w:t xml:space="preserve"> and Olaf Stapledon</w:t>
        </w:r>
        <w:r>
          <w:t>’</w:t>
        </w:r>
        <w:r w:rsidRPr="005B4F8F">
          <w:t xml:space="preserve">s </w:t>
        </w:r>
        <w:r w:rsidRPr="00000156">
          <w:rPr>
            <w:i/>
          </w:rPr>
          <w:t>Last and First Men</w:t>
        </w:r>
        <w:r w:rsidRPr="005B4F8F">
          <w:t xml:space="preserve"> and </w:t>
        </w:r>
        <w:r w:rsidRPr="00000156">
          <w:rPr>
            <w:i/>
          </w:rPr>
          <w:t>Star Maker</w:t>
        </w:r>
      </w:hyperlink>
      <w:bookmarkEnd w:id="2"/>
      <w:r>
        <w:t>’,</w:t>
      </w:r>
      <w:r w:rsidRPr="005B4F8F">
        <w:rPr>
          <w:i/>
        </w:rPr>
        <w:t xml:space="preserve"> International Review of Science Fiction</w:t>
      </w:r>
      <w:r w:rsidRPr="005B4F8F">
        <w:t>, 40 (2011)</w:t>
      </w:r>
      <w:r>
        <w:t>,</w:t>
      </w:r>
      <w:r w:rsidRPr="005B4F8F">
        <w:t xml:space="preserve"> 14-31. </w:t>
      </w:r>
      <w:bookmarkStart w:id="3" w:name="Result_3"/>
      <w:bookmarkStart w:id="4" w:name="addToFolder"/>
    </w:p>
    <w:p w14:paraId="0FCA57C8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 xml:space="preserve">Parrinder, Patrick, ‘H. G. Wells’s </w:t>
      </w:r>
      <w:r>
        <w:rPr>
          <w:i/>
        </w:rPr>
        <w:t xml:space="preserve">The Time Machine </w:t>
      </w:r>
      <w:r>
        <w:t xml:space="preserve">and Franz </w:t>
      </w:r>
      <w:r w:rsidRPr="00174649">
        <w:t>Kafka</w:t>
      </w:r>
      <w:r>
        <w:t>’</w:t>
      </w:r>
      <w:r w:rsidRPr="00174649">
        <w:t xml:space="preserve">s </w:t>
      </w:r>
      <w:r>
        <w:t>“</w:t>
      </w:r>
      <w:r w:rsidRPr="00174649">
        <w:t>Die Verwandlung</w:t>
      </w:r>
      <w:r>
        <w:t>”</w:t>
      </w:r>
      <w:r w:rsidRPr="00174649">
        <w:t>: Variations on t</w:t>
      </w:r>
      <w:r>
        <w:t>he Bug-Eyed Monster’,</w:t>
      </w:r>
      <w:r w:rsidRPr="00174649">
        <w:t xml:space="preserve"> </w:t>
      </w:r>
      <w:r w:rsidRPr="00174649">
        <w:rPr>
          <w:i/>
        </w:rPr>
        <w:t>Hungarian Journal of English and American Studies</w:t>
      </w:r>
      <w:r>
        <w:rPr>
          <w:i/>
        </w:rPr>
        <w:t>,</w:t>
      </w:r>
      <w:r>
        <w:t xml:space="preserve"> 18.</w:t>
      </w:r>
      <w:r w:rsidRPr="00174649">
        <w:t>1-2 (2012), 121-32.</w:t>
      </w:r>
    </w:p>
    <w:p w14:paraId="60964D20" w14:textId="77777777" w:rsidR="00434939" w:rsidRPr="00174649" w:rsidRDefault="00434939" w:rsidP="00434939">
      <w:pPr>
        <w:spacing w:line="216" w:lineRule="atLeast"/>
        <w:ind w:left="270" w:hanging="270"/>
        <w:textAlignment w:val="baseline"/>
      </w:pPr>
      <w:r w:rsidRPr="003C4AB0">
        <w:rPr>
          <w:color w:val="000000" w:themeColor="text1"/>
        </w:rPr>
        <w:t>−</w:t>
      </w:r>
      <w:r>
        <w:t xml:space="preserve">, ‘The Earth is my Footstool: Wells, Stapledon and the Idea of the Post-Human’, </w:t>
      </w:r>
      <w:r>
        <w:rPr>
          <w:i/>
        </w:rPr>
        <w:t xml:space="preserve">Journal of the British Interplanetary Society, </w:t>
      </w:r>
      <w:r>
        <w:t>65 (2012), 20-24.</w:t>
      </w:r>
    </w:p>
    <w:p w14:paraId="0119AAAE" w14:textId="77777777" w:rsidR="00434939" w:rsidRDefault="00434939" w:rsidP="00434939">
      <w:pPr>
        <w:spacing w:line="216" w:lineRule="atLeast"/>
        <w:ind w:left="270" w:hanging="270"/>
        <w:textAlignment w:val="baseline"/>
      </w:pPr>
      <w:r>
        <w:t>Partington, John S., ‘</w:t>
      </w:r>
      <w:r w:rsidRPr="003C431D">
        <w:t xml:space="preserve">H. G. Wells and Population Control: From a Eugenic Public Policy to </w:t>
      </w:r>
      <w:r>
        <w:t>the Eugenics of Personal Choice’</w:t>
      </w:r>
      <w:r w:rsidRPr="003C431D">
        <w:t xml:space="preserve">, in </w:t>
      </w:r>
      <w:r w:rsidRPr="003C431D">
        <w:rPr>
          <w:i/>
        </w:rPr>
        <w:t>Culture and Biology: Perspectives on the European Modern Age</w:t>
      </w:r>
      <w:r w:rsidRPr="003C431D">
        <w:t>, ed. Richard Nate and Bea Klüsener (Würzburg: Verlag Königshausen &amp; N</w:t>
      </w:r>
      <w:r>
        <w:t>eumann, 2011), 171-</w:t>
      </w:r>
      <w:r w:rsidRPr="003C431D">
        <w:t>90.</w:t>
      </w:r>
    </w:p>
    <w:bookmarkEnd w:id="3"/>
    <w:p w14:paraId="50B597D2" w14:textId="77777777" w:rsidR="00434939" w:rsidRDefault="00434939" w:rsidP="00434939">
      <w:pPr>
        <w:spacing w:line="216" w:lineRule="atLeast"/>
        <w:ind w:left="270" w:hanging="270"/>
        <w:textAlignment w:val="baseline"/>
      </w:pPr>
      <w:r w:rsidRPr="00650C9C">
        <w:t>Pintér,</w:t>
      </w:r>
      <w:r>
        <w:t xml:space="preserve"> </w:t>
      </w:r>
      <w:r w:rsidRPr="00650C9C">
        <w:t>Károly</w:t>
      </w:r>
      <w:r>
        <w:t>,</w:t>
      </w:r>
      <w:r w:rsidRPr="00650C9C">
        <w:t xml:space="preserve"> </w:t>
      </w:r>
      <w:r>
        <w:t>‘</w:t>
      </w:r>
      <w:r w:rsidRPr="00650C9C">
        <w:t>The Analogical Alien: Constructing and Construing Extraterrestrial Invasion in Wells</w:t>
      </w:r>
      <w:r>
        <w:t>’</w:t>
      </w:r>
      <w:r w:rsidRPr="00650C9C">
        <w:t xml:space="preserve">s </w:t>
      </w:r>
      <w:r w:rsidRPr="00650C9C">
        <w:rPr>
          <w:i/>
        </w:rPr>
        <w:t>The War of the Worlds</w:t>
      </w:r>
      <w:r>
        <w:rPr>
          <w:i/>
        </w:rPr>
        <w:t>’</w:t>
      </w:r>
      <w:r>
        <w:t>,</w:t>
      </w:r>
      <w:r w:rsidRPr="00650C9C">
        <w:t xml:space="preserve"> </w:t>
      </w:r>
      <w:r w:rsidRPr="00650C9C">
        <w:rPr>
          <w:i/>
        </w:rPr>
        <w:t>Hungarian Journal of English and American Studies</w:t>
      </w:r>
      <w:r>
        <w:t xml:space="preserve">, 18 </w:t>
      </w:r>
      <w:r w:rsidRPr="00650C9C">
        <w:t>(2012), 133-49.</w:t>
      </w:r>
    </w:p>
    <w:p w14:paraId="618E3F7C" w14:textId="77777777" w:rsidR="00434939" w:rsidRPr="00C521B7" w:rsidRDefault="00434939" w:rsidP="00434939">
      <w:pPr>
        <w:spacing w:line="216" w:lineRule="atLeast"/>
        <w:ind w:left="270" w:hanging="270"/>
        <w:textAlignment w:val="baseline"/>
      </w:pPr>
      <w:r>
        <w:t xml:space="preserve">St. Clair, Justin, ‘Borrowed Time: Thomas Pynchon’s </w:t>
      </w:r>
      <w:r w:rsidRPr="00CA2639">
        <w:rPr>
          <w:i/>
        </w:rPr>
        <w:t>Against the Day</w:t>
      </w:r>
      <w:r>
        <w:t xml:space="preserve"> and the Victorian Fourth Dimension’, </w:t>
      </w:r>
      <w:r>
        <w:rPr>
          <w:i/>
        </w:rPr>
        <w:t xml:space="preserve">Science Fiction Studies, </w:t>
      </w:r>
      <w:r>
        <w:t>38 (2011) 46-66.</w:t>
      </w:r>
    </w:p>
    <w:p w14:paraId="29266871" w14:textId="77777777" w:rsidR="00434939" w:rsidRDefault="00434939" w:rsidP="00434939">
      <w:pPr>
        <w:spacing w:line="216" w:lineRule="atLeast"/>
        <w:ind w:left="270" w:hanging="270"/>
        <w:textAlignment w:val="baseline"/>
      </w:pPr>
      <w:bookmarkStart w:id="5" w:name="Result_4"/>
      <w:r w:rsidRPr="005B4F8F">
        <w:t xml:space="preserve">Sánchez, Germán J., </w:t>
      </w:r>
      <w:r>
        <w:t>‘</w:t>
      </w:r>
      <w:hyperlink r:id="rId11" w:tooltip="Elois y Morlocks: Darwin y la máquina del tiempo: Wells y Mendizábal, visiones contrapuestas de una evolución imaginada" w:history="1">
        <w:r w:rsidRPr="005B4F8F">
          <w:t>Elois y Morlocks: Darwin y la máquina del tiempo: </w:t>
        </w:r>
        <w:r w:rsidRPr="005B4F8F">
          <w:rPr>
            <w:bCs/>
          </w:rPr>
          <w:t>Wells</w:t>
        </w:r>
        <w:r w:rsidRPr="005B4F8F">
          <w:t> y Mendizábal, visiones contrapuestas de una evolución imaginada</w:t>
        </w:r>
      </w:hyperlink>
      <w:bookmarkEnd w:id="5"/>
      <w:r>
        <w:t>’</w:t>
      </w:r>
      <w:r w:rsidRPr="005B4F8F">
        <w:t xml:space="preserve">, </w:t>
      </w:r>
      <w:r w:rsidRPr="005B4F8F">
        <w:rPr>
          <w:i/>
        </w:rPr>
        <w:t>Espéculo:</w:t>
      </w:r>
      <w:r w:rsidRPr="005B4F8F">
        <w:t xml:space="preserve"> </w:t>
      </w:r>
      <w:r w:rsidRPr="005B4F8F">
        <w:rPr>
          <w:i/>
        </w:rPr>
        <w:t>Revista de Estudios Literarios,</w:t>
      </w:r>
      <w:bookmarkStart w:id="6" w:name="Result_10"/>
      <w:r>
        <w:t xml:space="preserve"> 48 (2011), n.p.</w:t>
      </w:r>
    </w:p>
    <w:p w14:paraId="41817C36" w14:textId="77777777" w:rsidR="00434939" w:rsidRPr="00C521B7" w:rsidRDefault="00434939" w:rsidP="00434939">
      <w:pPr>
        <w:spacing w:line="216" w:lineRule="atLeast"/>
        <w:ind w:left="270" w:hanging="270"/>
        <w:textAlignment w:val="baseline"/>
      </w:pPr>
      <w:bookmarkStart w:id="7" w:name="Result_6"/>
      <w:bookmarkEnd w:id="6"/>
      <w:r w:rsidRPr="005B4F8F">
        <w:t>Slusser, George</w:t>
      </w:r>
      <w:r w:rsidRPr="005B4F8F">
        <w:rPr>
          <w:i/>
        </w:rPr>
        <w:t xml:space="preserve">, </w:t>
      </w:r>
      <w:r>
        <w:t>‘</w:t>
      </w:r>
      <w:hyperlink r:id="rId12" w:tooltip="The Martians Among Us: Wells and the Strugatskys" w:history="1">
        <w:r w:rsidRPr="005B4F8F">
          <w:t>The Martians Among Us: </w:t>
        </w:r>
        <w:r w:rsidRPr="005B4F8F">
          <w:rPr>
            <w:bCs/>
          </w:rPr>
          <w:t>Wells</w:t>
        </w:r>
        <w:r w:rsidRPr="005B4F8F">
          <w:t> and the Strugatskys</w:t>
        </w:r>
      </w:hyperlink>
      <w:bookmarkEnd w:id="7"/>
      <w:r>
        <w:t>‘</w:t>
      </w:r>
      <w:r w:rsidRPr="005B4F8F">
        <w:t xml:space="preserve">, in </w:t>
      </w:r>
      <w:r w:rsidRPr="005B4F8F">
        <w:rPr>
          <w:i/>
        </w:rPr>
        <w:t>Visions of Mars: Essays on the Red Planet in Fiction and Science</w:t>
      </w:r>
      <w:r w:rsidRPr="005B4F8F">
        <w:t>, ed. Howard V. Hendrix, George Slusser, and Eric S. Rabkin (Jefferson, NC: McFarland, 2011), 56-72.</w:t>
      </w:r>
    </w:p>
    <w:p w14:paraId="1F86F032" w14:textId="77777777" w:rsidR="00434939" w:rsidRPr="005C48B4" w:rsidRDefault="00434939" w:rsidP="00434939">
      <w:pPr>
        <w:spacing w:line="216" w:lineRule="atLeast"/>
        <w:ind w:left="270" w:hanging="270"/>
        <w:textAlignment w:val="baseline"/>
      </w:pPr>
      <w:r>
        <w:t xml:space="preserve">Smith, David C., </w:t>
      </w:r>
      <w:r>
        <w:rPr>
          <w:i/>
        </w:rPr>
        <w:t xml:space="preserve">The Journalism of H. G. Wells: An Annotated Bibliography, </w:t>
      </w:r>
      <w:r>
        <w:t>ed. Patrick Parrinder (Haren: Equilibris, 2012).</w:t>
      </w:r>
    </w:p>
    <w:p w14:paraId="16B97A12" w14:textId="77777777" w:rsidR="00434939" w:rsidRPr="005B4F8F" w:rsidRDefault="00434939" w:rsidP="00434939">
      <w:pPr>
        <w:spacing w:line="216" w:lineRule="atLeast"/>
        <w:ind w:left="270" w:hanging="270"/>
        <w:textAlignment w:val="baseline"/>
      </w:pPr>
      <w:bookmarkStart w:id="8" w:name="Result_5"/>
      <w:r w:rsidRPr="005B4F8F">
        <w:t xml:space="preserve">Somos, Mark, </w:t>
      </w:r>
      <w:r>
        <w:t>‘</w:t>
      </w:r>
      <w:hyperlink r:id="rId13" w:tooltip="A Century of 'Hate and Coarse Thinking': Anti-Machiavellian Machiavellism in H. G. Wells' The New Machiavelli (1911)" w:history="1">
        <w:r w:rsidRPr="005B4F8F">
          <w:t xml:space="preserve">A Century of </w:t>
        </w:r>
        <w:r>
          <w:t>“</w:t>
        </w:r>
        <w:r w:rsidRPr="005B4F8F">
          <w:t>Hate and Coarse Thinking</w:t>
        </w:r>
        <w:r>
          <w:t>”</w:t>
        </w:r>
        <w:r w:rsidRPr="005B4F8F">
          <w:t>: Anti-Machiavellian Machiavellism in </w:t>
        </w:r>
        <w:r w:rsidRPr="005B4F8F">
          <w:rPr>
            <w:bCs/>
          </w:rPr>
          <w:t>H</w:t>
        </w:r>
        <w:r w:rsidRPr="005B4F8F">
          <w:t>. </w:t>
        </w:r>
        <w:r w:rsidRPr="005B4F8F">
          <w:rPr>
            <w:bCs/>
          </w:rPr>
          <w:t>G</w:t>
        </w:r>
        <w:r w:rsidRPr="005B4F8F">
          <w:t>. </w:t>
        </w:r>
        <w:r w:rsidRPr="005B4F8F">
          <w:rPr>
            <w:bCs/>
          </w:rPr>
          <w:t>Wells</w:t>
        </w:r>
        <w:r>
          <w:t>’s</w:t>
        </w:r>
        <w:r w:rsidRPr="005B4F8F">
          <w:t xml:space="preserve"> </w:t>
        </w:r>
        <w:r w:rsidRPr="0089593A">
          <w:rPr>
            <w:i/>
          </w:rPr>
          <w:t>The New Machiavelli</w:t>
        </w:r>
        <w:r w:rsidRPr="005B4F8F">
          <w:t xml:space="preserve"> (1911)</w:t>
        </w:r>
      </w:hyperlink>
      <w:bookmarkEnd w:id="8"/>
      <w:r>
        <w:t>’</w:t>
      </w:r>
      <w:r w:rsidRPr="005B4F8F">
        <w:t xml:space="preserve">, </w:t>
      </w:r>
      <w:r w:rsidRPr="005B4F8F">
        <w:rPr>
          <w:i/>
        </w:rPr>
        <w:t>History of European Ideas</w:t>
      </w:r>
      <w:r>
        <w:t>, 37 (2011), 137-</w:t>
      </w:r>
      <w:r w:rsidRPr="005B4F8F">
        <w:t>52. </w:t>
      </w:r>
    </w:p>
    <w:p w14:paraId="648CB816" w14:textId="77777777" w:rsidR="00434939" w:rsidRDefault="00434939" w:rsidP="00434939">
      <w:pPr>
        <w:spacing w:line="216" w:lineRule="atLeast"/>
        <w:ind w:left="270" w:hanging="270"/>
        <w:textAlignment w:val="baseline"/>
      </w:pPr>
      <w:bookmarkStart w:id="9" w:name="Result_8"/>
      <w:bookmarkEnd w:id="4"/>
      <w:r w:rsidRPr="005B4F8F">
        <w:t xml:space="preserve">Vaninskaya, Anna, </w:t>
      </w:r>
      <w:r>
        <w:t>‘</w:t>
      </w:r>
      <w:hyperlink r:id="rId14" w:tooltip="The Political Middlebrow from Chesterton to Orwell" w:history="1">
        <w:r w:rsidRPr="005B4F8F">
          <w:t>The Political Middlebrow from Chesterton to Orwell</w:t>
        </w:r>
      </w:hyperlink>
      <w:bookmarkEnd w:id="9"/>
      <w:r>
        <w:t>‘</w:t>
      </w:r>
      <w:r w:rsidRPr="005B4F8F">
        <w:t xml:space="preserve">, in </w:t>
      </w:r>
      <w:r w:rsidRPr="005B4F8F">
        <w:rPr>
          <w:i/>
        </w:rPr>
        <w:t>The Masculine Middlebrow, 1880-1950: What Mr. Miniver Read</w:t>
      </w:r>
      <w:r w:rsidRPr="005B4F8F">
        <w:t xml:space="preserve">, ed. Kate Macdonald (New York: </w:t>
      </w:r>
      <w:r>
        <w:t>Palgrave Macmillan, 2011), 162-</w:t>
      </w:r>
      <w:r w:rsidRPr="005B4F8F">
        <w:t>76.</w:t>
      </w:r>
    </w:p>
    <w:p w14:paraId="057F2300" w14:textId="77777777" w:rsidR="00627169" w:rsidRDefault="00627169"/>
    <w:sectPr w:rsidR="00627169" w:rsidSect="00434939">
      <w:footerReference w:type="even" r:id="rId15"/>
      <w:footerReference w:type="default" r:id="rId16"/>
      <w:pgSz w:w="12240" w:h="15840"/>
      <w:pgMar w:top="954" w:right="1440" w:bottom="1440" w:left="1440" w:header="720" w:footer="720" w:gutter="0"/>
      <w:pgNumType w:start="56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BC9182" w14:textId="77777777" w:rsidR="00134452" w:rsidRDefault="00134452" w:rsidP="00434939">
      <w:r>
        <w:separator/>
      </w:r>
    </w:p>
  </w:endnote>
  <w:endnote w:type="continuationSeparator" w:id="0">
    <w:p w14:paraId="44623C0F" w14:textId="77777777" w:rsidR="00134452" w:rsidRDefault="00134452" w:rsidP="00434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88D36F" w14:textId="77777777" w:rsidR="00434939" w:rsidRDefault="00434939" w:rsidP="00C802AD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4243140" w14:textId="77777777" w:rsidR="00434939" w:rsidRDefault="0043493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38CE2A" w14:textId="77777777" w:rsidR="00434939" w:rsidRDefault="00434939" w:rsidP="00C802AD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4452">
      <w:rPr>
        <w:rStyle w:val="PageNumber"/>
        <w:noProof/>
      </w:rPr>
      <w:t>56</w:t>
    </w:r>
    <w:r>
      <w:rPr>
        <w:rStyle w:val="PageNumber"/>
      </w:rPr>
      <w:fldChar w:fldCharType="end"/>
    </w:r>
  </w:p>
  <w:p w14:paraId="644A0B94" w14:textId="77777777" w:rsidR="00434939" w:rsidRDefault="0043493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D427BD" w14:textId="77777777" w:rsidR="00134452" w:rsidRDefault="00134452" w:rsidP="00434939">
      <w:r>
        <w:separator/>
      </w:r>
    </w:p>
  </w:footnote>
  <w:footnote w:type="continuationSeparator" w:id="0">
    <w:p w14:paraId="14005AEB" w14:textId="77777777" w:rsidR="00134452" w:rsidRDefault="00134452" w:rsidP="004349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939"/>
    <w:rsid w:val="00134452"/>
    <w:rsid w:val="00434939"/>
    <w:rsid w:val="00627169"/>
    <w:rsid w:val="009B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7A36C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4939"/>
    <w:pPr>
      <w:jc w:val="both"/>
    </w:pPr>
    <w:rPr>
      <w:rFonts w:ascii="Times New Roman" w:eastAsia="Times New Roman" w:hAnsi="Times New Roman" w:cs="Times New Roman"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Heading"/>
    <w:autoRedefine/>
    <w:uiPriority w:val="1"/>
    <w:qFormat/>
    <w:rsid w:val="00434939"/>
    <w:pPr>
      <w:spacing w:after="60"/>
      <w:ind w:left="360" w:hanging="360"/>
    </w:pPr>
    <w:rPr>
      <w:rFonts w:ascii="Times New Roman" w:eastAsia="Calibri" w:hAnsi="Times New Roman" w:cs="Times New Roman"/>
      <w:sz w:val="28"/>
      <w:szCs w:val="28"/>
      <w:lang w:val="en-GB"/>
    </w:rPr>
  </w:style>
  <w:style w:type="character" w:styleId="Hyperlink">
    <w:name w:val="Hyperlink"/>
    <w:basedOn w:val="DefaultParagraphFont"/>
    <w:uiPriority w:val="99"/>
    <w:unhideWhenUsed/>
    <w:rsid w:val="00434939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349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4939"/>
    <w:rPr>
      <w:rFonts w:ascii="Times New Roman" w:eastAsia="Times New Roman" w:hAnsi="Times New Roman" w:cs="Times New Roman"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434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eb.ebscohost.com.ezphost.dur.ac.uk/ehost/viewarticle?data=dGJyMPPp44rp2%2fdV0%2bnjisfk5Ie46bVMr62xTbSk63nn5Kx95uXxjL6vrUqupbBIr6ieUbint1Kvp55Zy5zyit%2fk8Xnh6ueH7N%2fiVbCnsUuzprRPtqykhN%2fk5VXj5KR84LPrkuac8nnls79mpNfsVbCmr0muqrBJt6%2bkfu3o63nys%2bSN6uLyffbq&amp;hid=119" TargetMode="External"/><Relationship Id="rId12" Type="http://schemas.openxmlformats.org/officeDocument/2006/relationships/hyperlink" Target="http://web.ebscohost.com.ezphost.dur.ac.uk/ehost/viewarticle?data=dGJyMPPp44rp2%2fdV0%2bnjisfk5Ie46bVMr62xTbSk63nn5Kx95uXxjL6vrUqupbBIr6ieUbint1Kvp55Zy5zyit%2fk8Xnh6ueH7N%2fiVbCnsUuzprRPtqykhN%2fk5VXj5KR84LPrkuac8nnls79mpNfsVbCmr0mxr7NJr66kfu3o63nys%2bSN6uLyffbq&amp;hid=119" TargetMode="External"/><Relationship Id="rId13" Type="http://schemas.openxmlformats.org/officeDocument/2006/relationships/hyperlink" Target="http://web.ebscohost.com.ezphost.dur.ac.uk/ehost/viewarticle?data=dGJyMPPp44rp2%2fdV0%2bnjisfk5Ie46bVMr62xTbSk63nn5Kx95uXxjL6vrUqupbBIr6ieUbint1Kvp55Zy5zyit%2fk8Xnh6ueH7N%2fiVbCnsUuzprRPtqykhN%2fk5VXj5KR84LPrkuac8nnls79mpNfsVbCmr0m1pq9Rsaakfu3o63nys%2bSN6uLyffbq&amp;hid=119" TargetMode="External"/><Relationship Id="rId14" Type="http://schemas.openxmlformats.org/officeDocument/2006/relationships/hyperlink" Target="http://web.ebscohost.com.ezphost.dur.ac.uk/ehost/viewarticle?data=dGJyMPPp44rp2%2fdV0%2bnjisfk5Ie46bVMr62xTbSk63nn5Kx95uXxjL6vrUqupbBIr6ieUbint1Kvp55Zy5zyit%2fk8Xnh6ueH7N%2fiVbCnsUuzprRPtqykhN%2fk5VXj5KR84LPrkuac8nnls79mpNfsVbCmr0qvqq5LtK%2bkfu3o63nys%2bSN6uLyffbq&amp;hid=119" TargetMode="External"/><Relationship Id="rId15" Type="http://schemas.openxmlformats.org/officeDocument/2006/relationships/footer" Target="footer1.xml"/><Relationship Id="rId16" Type="http://schemas.openxmlformats.org/officeDocument/2006/relationships/footer" Target="footer2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drum.lib.umd.edu/handle/1903/12756" TargetMode="External"/><Relationship Id="rId7" Type="http://schemas.openxmlformats.org/officeDocument/2006/relationships/hyperlink" Target="http://web.ebscohost.com.ezphost.dur.ac.uk/ehost/viewarticle?data=dGJyMPPp44rp2%2fdV0%2bnjisfk5Ie46bVMr62xTbSk63nn5Kx95uXxjL6vrUqupbBIr6ieUbint1Kvp55Zy5zyit%2fk8Xnh6ueH7N%2fiVbCnsUuzprRPtqykhN%2fk5VXj5KR84LPrkuac8nnls79mpNfsVbCmr0mwr7VIt6qkfu3o63nys%2bSN6uLyffbq&amp;hid=119" TargetMode="External"/><Relationship Id="rId8" Type="http://schemas.openxmlformats.org/officeDocument/2006/relationships/hyperlink" Target="http://web.ebscohost.com.ezphost.dur.ac.uk/ehost/viewarticle?data=dGJyMPPp44rp2%2fdV0%2bnjisfk5Ie46bVMr62xTbSk63nn5Kx95uXxjL6vrUqupbBIr6ieUbint1Kvp55Zy5zyit%2fk8Xnh6ueH7N%2fiVbCnsUuzprRPtqykhN%2fk5VXj5KR84LPrkuac8nnls79mpNfsVbCmr0myqrFQt6ykfu3o63nys%2bSN6uLyffbq&amp;hid=119" TargetMode="External"/><Relationship Id="rId9" Type="http://schemas.openxmlformats.org/officeDocument/2006/relationships/hyperlink" Target="http://web.ebscohost.com.ezphost.dur.ac.uk/ehost/viewarticle?data=dGJyMPPp44rp2%2fdV0%2bnjisfk5Ie46bVMr62xTbSk63nn5Kx95uXxjL6vrUqupbBIr6ieUbint1Kvp55Zy5zyit%2fk8Xnh6ueH7N%2fiVbCnsUuzprRPtqykhN%2fk5VXj5KR84LPrkuac8nnls79mpNfsVbCmr0qzrq9Rsaakfu3o63nys%2bSN6uLyffbq&amp;hid=119" TargetMode="External"/><Relationship Id="rId10" Type="http://schemas.openxmlformats.org/officeDocument/2006/relationships/hyperlink" Target="http://web.ebscohost.com.ezphost.dur.ac.uk/ehost/viewarticle?data=dGJyMPPp44rp2%2fdV0%2bnjisfk5Ie46bVMr62xTbSk63nn5Kx95uXxjL6vrUqupbBIr6ieUbint1Kvp55Zy5zyit%2fk8Xnh6ueH7N%2fiVbCnsUuzprRPtqykhN%2fk5VXj5KR84LPrkuac8nnls79mpNfsVbCmr0qxr69Ntq2kfu3o63nys%2bSN6uLyffbq&amp;hid=1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1641</Words>
  <Characters>9358</Characters>
  <Application>Microsoft Macintosh Word</Application>
  <DocSecurity>0</DocSecurity>
  <Lines>77</Lines>
  <Paragraphs>21</Paragraphs>
  <ScaleCrop>false</ScaleCrop>
  <LinksUpToDate>false</LinksUpToDate>
  <CharactersWithSpaces>10978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SOMOGYI A.C.G.</dc:creator>
  <cp:keywords/>
  <dc:description/>
  <cp:lastModifiedBy>SOMOGYI A.C.G.</cp:lastModifiedBy>
  <cp:revision>1</cp:revision>
  <dcterms:created xsi:type="dcterms:W3CDTF">2015-11-23T18:08:00Z</dcterms:created>
  <dcterms:modified xsi:type="dcterms:W3CDTF">2015-11-23T18:09:00Z</dcterms:modified>
</cp:coreProperties>
</file>